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EC6F" w14:textId="77777777" w:rsidR="008102BD" w:rsidRDefault="005930C2">
      <w:pPr>
        <w:rPr>
          <w:sz w:val="28"/>
          <w:szCs w:val="28"/>
        </w:rPr>
      </w:pPr>
      <w:r>
        <w:rPr>
          <w:sz w:val="28"/>
          <w:szCs w:val="28"/>
        </w:rPr>
        <w:t xml:space="preserve">              </w:t>
      </w:r>
      <w:r w:rsidR="005836AB">
        <w:rPr>
          <w:sz w:val="28"/>
          <w:szCs w:val="28"/>
        </w:rPr>
        <w:t xml:space="preserve">       </w:t>
      </w:r>
      <w:r>
        <w:rPr>
          <w:sz w:val="28"/>
          <w:szCs w:val="28"/>
        </w:rPr>
        <w:t xml:space="preserve"> ACC MEETING MINUTES FOR NOVEMBER 28, 2018</w:t>
      </w:r>
    </w:p>
    <w:p w14:paraId="6E1123A1" w14:textId="77777777" w:rsidR="005930C2" w:rsidRDefault="005930C2">
      <w:pPr>
        <w:rPr>
          <w:sz w:val="28"/>
          <w:szCs w:val="28"/>
        </w:rPr>
      </w:pPr>
    </w:p>
    <w:p w14:paraId="2290D85E" w14:textId="77777777" w:rsidR="005930C2" w:rsidRDefault="005930C2">
      <w:pPr>
        <w:rPr>
          <w:sz w:val="28"/>
          <w:szCs w:val="28"/>
        </w:rPr>
      </w:pPr>
      <w:r>
        <w:rPr>
          <w:sz w:val="28"/>
          <w:szCs w:val="28"/>
        </w:rPr>
        <w:t xml:space="preserve">                                             </w:t>
      </w:r>
      <w:r w:rsidR="005836AB">
        <w:rPr>
          <w:sz w:val="28"/>
          <w:szCs w:val="28"/>
        </w:rPr>
        <w:t xml:space="preserve">             </w:t>
      </w:r>
      <w:bookmarkStart w:id="0" w:name="_GoBack"/>
      <w:bookmarkEnd w:id="0"/>
      <w:r>
        <w:rPr>
          <w:sz w:val="28"/>
          <w:szCs w:val="28"/>
        </w:rPr>
        <w:t>Tom Cable</w:t>
      </w:r>
    </w:p>
    <w:p w14:paraId="29C951CF" w14:textId="77777777" w:rsidR="005930C2" w:rsidRDefault="005930C2">
      <w:pPr>
        <w:rPr>
          <w:sz w:val="28"/>
          <w:szCs w:val="28"/>
        </w:rPr>
      </w:pPr>
    </w:p>
    <w:p w14:paraId="2B544CDD" w14:textId="77777777" w:rsidR="005930C2" w:rsidRDefault="005930C2" w:rsidP="005930C2">
      <w:pPr>
        <w:pStyle w:val="ListParagraph"/>
        <w:numPr>
          <w:ilvl w:val="0"/>
          <w:numId w:val="1"/>
        </w:numPr>
        <w:rPr>
          <w:sz w:val="28"/>
          <w:szCs w:val="28"/>
        </w:rPr>
      </w:pPr>
      <w:r w:rsidRPr="005930C2">
        <w:rPr>
          <w:sz w:val="28"/>
          <w:szCs w:val="28"/>
        </w:rPr>
        <w:t>Call to Order</w:t>
      </w:r>
      <w:r>
        <w:rPr>
          <w:sz w:val="28"/>
          <w:szCs w:val="28"/>
        </w:rPr>
        <w:t xml:space="preserve">  - The meeting was called to order by the chair, Robert </w:t>
      </w:r>
      <w:proofErr w:type="spellStart"/>
      <w:r>
        <w:rPr>
          <w:sz w:val="28"/>
          <w:szCs w:val="28"/>
        </w:rPr>
        <w:t>Pruski</w:t>
      </w:r>
      <w:proofErr w:type="spellEnd"/>
      <w:r>
        <w:rPr>
          <w:sz w:val="28"/>
          <w:szCs w:val="28"/>
        </w:rPr>
        <w:t xml:space="preserve"> at 5:30 PM</w:t>
      </w:r>
    </w:p>
    <w:p w14:paraId="5C158BE1" w14:textId="77777777" w:rsidR="005930C2" w:rsidRPr="005930C2" w:rsidRDefault="005930C2" w:rsidP="005930C2">
      <w:pPr>
        <w:pStyle w:val="ListParagraph"/>
        <w:ind w:left="1080"/>
        <w:rPr>
          <w:sz w:val="28"/>
          <w:szCs w:val="28"/>
        </w:rPr>
      </w:pPr>
    </w:p>
    <w:p w14:paraId="41A42F86" w14:textId="77777777" w:rsidR="005930C2" w:rsidRDefault="005930C2" w:rsidP="005930C2">
      <w:pPr>
        <w:pStyle w:val="ListParagraph"/>
        <w:numPr>
          <w:ilvl w:val="0"/>
          <w:numId w:val="1"/>
        </w:numPr>
        <w:rPr>
          <w:sz w:val="28"/>
          <w:szCs w:val="28"/>
        </w:rPr>
      </w:pPr>
      <w:r>
        <w:rPr>
          <w:sz w:val="28"/>
          <w:szCs w:val="28"/>
        </w:rPr>
        <w:t xml:space="preserve">Attendance </w:t>
      </w:r>
    </w:p>
    <w:p w14:paraId="52BFFA06" w14:textId="77777777" w:rsidR="005930C2" w:rsidRPr="005930C2" w:rsidRDefault="005930C2" w:rsidP="005930C2">
      <w:pPr>
        <w:rPr>
          <w:sz w:val="28"/>
          <w:szCs w:val="28"/>
        </w:rPr>
      </w:pPr>
    </w:p>
    <w:p w14:paraId="29E7A9EC" w14:textId="77777777" w:rsidR="005930C2" w:rsidRDefault="005930C2" w:rsidP="00D102F7">
      <w:pPr>
        <w:pStyle w:val="ListParagraph"/>
        <w:numPr>
          <w:ilvl w:val="0"/>
          <w:numId w:val="2"/>
        </w:numPr>
        <w:rPr>
          <w:sz w:val="28"/>
          <w:szCs w:val="28"/>
        </w:rPr>
      </w:pPr>
      <w:r>
        <w:rPr>
          <w:sz w:val="28"/>
          <w:szCs w:val="28"/>
        </w:rPr>
        <w:t xml:space="preserve">ACC Members – Robert </w:t>
      </w:r>
      <w:proofErr w:type="spellStart"/>
      <w:r>
        <w:rPr>
          <w:sz w:val="28"/>
          <w:szCs w:val="28"/>
        </w:rPr>
        <w:t>Pruski</w:t>
      </w:r>
      <w:proofErr w:type="spellEnd"/>
      <w:r>
        <w:rPr>
          <w:sz w:val="28"/>
          <w:szCs w:val="28"/>
        </w:rPr>
        <w:t xml:space="preserve">, </w:t>
      </w:r>
      <w:r w:rsidR="00D102F7">
        <w:rPr>
          <w:sz w:val="28"/>
          <w:szCs w:val="28"/>
        </w:rPr>
        <w:t xml:space="preserve">David X, Ray </w:t>
      </w:r>
      <w:proofErr w:type="spellStart"/>
      <w:r w:rsidR="00D102F7">
        <w:rPr>
          <w:sz w:val="28"/>
          <w:szCs w:val="28"/>
        </w:rPr>
        <w:t>Morais</w:t>
      </w:r>
      <w:proofErr w:type="spellEnd"/>
      <w:r w:rsidR="00D102F7">
        <w:rPr>
          <w:sz w:val="28"/>
          <w:szCs w:val="28"/>
        </w:rPr>
        <w:t>, Tom Cable</w:t>
      </w:r>
    </w:p>
    <w:p w14:paraId="376E923C" w14:textId="77777777" w:rsidR="00B43965" w:rsidRDefault="00B43965" w:rsidP="00B43965">
      <w:pPr>
        <w:pStyle w:val="ListParagraph"/>
        <w:ind w:left="1440"/>
        <w:rPr>
          <w:sz w:val="28"/>
          <w:szCs w:val="28"/>
        </w:rPr>
      </w:pPr>
    </w:p>
    <w:p w14:paraId="27ECD6EC" w14:textId="77777777" w:rsidR="00D102F7" w:rsidRDefault="00D102F7" w:rsidP="00D102F7">
      <w:pPr>
        <w:pStyle w:val="ListParagraph"/>
        <w:numPr>
          <w:ilvl w:val="0"/>
          <w:numId w:val="2"/>
        </w:numPr>
        <w:rPr>
          <w:sz w:val="28"/>
          <w:szCs w:val="28"/>
        </w:rPr>
      </w:pPr>
      <w:r>
        <w:rPr>
          <w:sz w:val="28"/>
          <w:szCs w:val="28"/>
        </w:rPr>
        <w:t xml:space="preserve">Board Members – Nick </w:t>
      </w:r>
      <w:proofErr w:type="spellStart"/>
      <w:r>
        <w:rPr>
          <w:sz w:val="28"/>
          <w:szCs w:val="28"/>
        </w:rPr>
        <w:t>Colosi</w:t>
      </w:r>
      <w:proofErr w:type="spellEnd"/>
      <w:r>
        <w:rPr>
          <w:sz w:val="28"/>
          <w:szCs w:val="28"/>
        </w:rPr>
        <w:t>, Marvin Jones</w:t>
      </w:r>
    </w:p>
    <w:p w14:paraId="43FDEE61" w14:textId="77777777" w:rsidR="00B43965" w:rsidRPr="00B43965" w:rsidRDefault="00B43965" w:rsidP="00B43965">
      <w:pPr>
        <w:rPr>
          <w:sz w:val="28"/>
          <w:szCs w:val="28"/>
        </w:rPr>
      </w:pPr>
    </w:p>
    <w:p w14:paraId="7FAEE67C" w14:textId="77777777" w:rsidR="00B43965" w:rsidRPr="00B43965" w:rsidRDefault="00B43965" w:rsidP="00B43965">
      <w:pPr>
        <w:rPr>
          <w:sz w:val="28"/>
          <w:szCs w:val="28"/>
        </w:rPr>
      </w:pPr>
    </w:p>
    <w:p w14:paraId="73CD2EC9" w14:textId="77777777" w:rsidR="00D102F7" w:rsidRDefault="00D102F7" w:rsidP="00D102F7">
      <w:pPr>
        <w:pStyle w:val="ListParagraph"/>
        <w:numPr>
          <w:ilvl w:val="0"/>
          <w:numId w:val="2"/>
        </w:numPr>
        <w:rPr>
          <w:sz w:val="28"/>
          <w:szCs w:val="28"/>
        </w:rPr>
      </w:pPr>
      <w:r>
        <w:rPr>
          <w:sz w:val="28"/>
          <w:szCs w:val="28"/>
        </w:rPr>
        <w:t>Administrative Staff – Jim Smock, Heather Cooley</w:t>
      </w:r>
    </w:p>
    <w:p w14:paraId="2188CC15" w14:textId="77777777" w:rsidR="00B43965" w:rsidRDefault="00B43965" w:rsidP="00B43965">
      <w:pPr>
        <w:pStyle w:val="ListParagraph"/>
        <w:ind w:left="1440"/>
        <w:rPr>
          <w:sz w:val="28"/>
          <w:szCs w:val="28"/>
        </w:rPr>
      </w:pPr>
    </w:p>
    <w:p w14:paraId="180A0D3C" w14:textId="77777777" w:rsidR="00840C5E" w:rsidRPr="00840C5E" w:rsidRDefault="00D102F7" w:rsidP="00840C5E">
      <w:pPr>
        <w:pStyle w:val="ListParagraph"/>
        <w:numPr>
          <w:ilvl w:val="0"/>
          <w:numId w:val="2"/>
        </w:numPr>
        <w:rPr>
          <w:sz w:val="28"/>
          <w:szCs w:val="28"/>
        </w:rPr>
      </w:pPr>
      <w:r>
        <w:rPr>
          <w:sz w:val="28"/>
          <w:szCs w:val="28"/>
        </w:rPr>
        <w:t>POA Members –</w:t>
      </w:r>
      <w:r w:rsidR="00840C5E">
        <w:rPr>
          <w:sz w:val="28"/>
          <w:szCs w:val="28"/>
        </w:rPr>
        <w:t xml:space="preserve"> Nita Smith, Honey Homes </w:t>
      </w:r>
      <w:r w:rsidR="005836AB">
        <w:rPr>
          <w:sz w:val="28"/>
          <w:szCs w:val="28"/>
        </w:rPr>
        <w:t xml:space="preserve">– </w:t>
      </w:r>
      <w:proofErr w:type="spellStart"/>
      <w:r w:rsidR="005836AB">
        <w:rPr>
          <w:sz w:val="28"/>
          <w:szCs w:val="28"/>
        </w:rPr>
        <w:t>Andrear</w:t>
      </w:r>
      <w:proofErr w:type="spellEnd"/>
      <w:r w:rsidR="005836AB">
        <w:rPr>
          <w:sz w:val="28"/>
          <w:szCs w:val="28"/>
        </w:rPr>
        <w:t xml:space="preserve"> </w:t>
      </w:r>
      <w:proofErr w:type="spellStart"/>
      <w:r w:rsidR="005836AB">
        <w:rPr>
          <w:sz w:val="28"/>
          <w:szCs w:val="28"/>
        </w:rPr>
        <w:t>Gerhet</w:t>
      </w:r>
      <w:proofErr w:type="spellEnd"/>
      <w:proofErr w:type="gramStart"/>
      <w:r>
        <w:rPr>
          <w:sz w:val="28"/>
          <w:szCs w:val="28"/>
        </w:rPr>
        <w:t>,  Ray</w:t>
      </w:r>
      <w:proofErr w:type="gramEnd"/>
      <w:r>
        <w:rPr>
          <w:sz w:val="28"/>
          <w:szCs w:val="28"/>
        </w:rPr>
        <w:t xml:space="preserve"> </w:t>
      </w:r>
      <w:proofErr w:type="spellStart"/>
      <w:r>
        <w:rPr>
          <w:sz w:val="28"/>
          <w:szCs w:val="28"/>
        </w:rPr>
        <w:t>Morais</w:t>
      </w:r>
      <w:proofErr w:type="spellEnd"/>
      <w:r>
        <w:rPr>
          <w:sz w:val="28"/>
          <w:szCs w:val="28"/>
        </w:rPr>
        <w:t xml:space="preserve"> Senior, Terry and Tricia Puckett, Dave Dare, Robin </w:t>
      </w:r>
      <w:proofErr w:type="spellStart"/>
      <w:r>
        <w:rPr>
          <w:sz w:val="28"/>
          <w:szCs w:val="28"/>
        </w:rPr>
        <w:t>Marioux</w:t>
      </w:r>
      <w:proofErr w:type="spellEnd"/>
      <w:r w:rsidR="00840C5E">
        <w:rPr>
          <w:sz w:val="28"/>
          <w:szCs w:val="28"/>
        </w:rPr>
        <w:t xml:space="preserve"> with several fellow members</w:t>
      </w:r>
      <w:r>
        <w:rPr>
          <w:sz w:val="28"/>
          <w:szCs w:val="28"/>
        </w:rPr>
        <w:t>, Javier Deleon</w:t>
      </w:r>
      <w:r w:rsidR="00840C5E">
        <w:rPr>
          <w:sz w:val="28"/>
          <w:szCs w:val="28"/>
        </w:rPr>
        <w:t>, Bridget Horan</w:t>
      </w:r>
    </w:p>
    <w:p w14:paraId="54AA74D6" w14:textId="77777777" w:rsidR="00D102F7" w:rsidRPr="005930C2" w:rsidRDefault="00D102F7" w:rsidP="00D102F7">
      <w:pPr>
        <w:pStyle w:val="ListParagraph"/>
        <w:ind w:left="1440"/>
        <w:rPr>
          <w:sz w:val="28"/>
          <w:szCs w:val="28"/>
        </w:rPr>
      </w:pPr>
    </w:p>
    <w:p w14:paraId="2A511EDE" w14:textId="77777777" w:rsidR="005930C2" w:rsidRDefault="005930C2" w:rsidP="005930C2">
      <w:pPr>
        <w:pStyle w:val="ListParagraph"/>
        <w:numPr>
          <w:ilvl w:val="0"/>
          <w:numId w:val="1"/>
        </w:numPr>
        <w:rPr>
          <w:sz w:val="28"/>
          <w:szCs w:val="28"/>
        </w:rPr>
      </w:pPr>
      <w:r>
        <w:rPr>
          <w:sz w:val="28"/>
          <w:szCs w:val="28"/>
        </w:rPr>
        <w:t>Variance Requests and Member Guest Comments</w:t>
      </w:r>
    </w:p>
    <w:p w14:paraId="0519FE6C" w14:textId="77777777" w:rsidR="00B43965" w:rsidRDefault="00B43965" w:rsidP="00B43965">
      <w:pPr>
        <w:pStyle w:val="ListParagraph"/>
        <w:ind w:left="1080"/>
        <w:rPr>
          <w:sz w:val="28"/>
          <w:szCs w:val="28"/>
        </w:rPr>
      </w:pPr>
    </w:p>
    <w:p w14:paraId="51422B8F" w14:textId="77777777" w:rsidR="00840C5E" w:rsidRDefault="00B43965" w:rsidP="00B43965">
      <w:pPr>
        <w:pStyle w:val="ListParagraph"/>
        <w:numPr>
          <w:ilvl w:val="0"/>
          <w:numId w:val="3"/>
        </w:numPr>
        <w:rPr>
          <w:sz w:val="28"/>
          <w:szCs w:val="28"/>
        </w:rPr>
      </w:pPr>
      <w:r>
        <w:rPr>
          <w:sz w:val="28"/>
          <w:szCs w:val="28"/>
        </w:rPr>
        <w:t xml:space="preserve">14222 Bay Bean  </w:t>
      </w:r>
    </w:p>
    <w:p w14:paraId="728DDADF" w14:textId="77777777" w:rsidR="00B43965" w:rsidRDefault="00B43965" w:rsidP="00B43965">
      <w:pPr>
        <w:pStyle w:val="ListParagraph"/>
        <w:numPr>
          <w:ilvl w:val="0"/>
          <w:numId w:val="4"/>
        </w:numPr>
        <w:rPr>
          <w:sz w:val="28"/>
          <w:szCs w:val="28"/>
        </w:rPr>
      </w:pPr>
      <w:r>
        <w:rPr>
          <w:sz w:val="28"/>
          <w:szCs w:val="28"/>
        </w:rPr>
        <w:t xml:space="preserve">The </w:t>
      </w:r>
      <w:r w:rsidR="00511075">
        <w:rPr>
          <w:sz w:val="28"/>
          <w:szCs w:val="28"/>
        </w:rPr>
        <w:t>petitioner</w:t>
      </w:r>
      <w:r>
        <w:rPr>
          <w:sz w:val="28"/>
          <w:szCs w:val="28"/>
        </w:rPr>
        <w:t xml:space="preserve"> presented reasons why a variance should be granted for a 5- foot tall fence enclosing the front yard including a pergola:</w:t>
      </w:r>
    </w:p>
    <w:p w14:paraId="4712999E" w14:textId="77777777" w:rsidR="00B43965" w:rsidRDefault="00B43965" w:rsidP="00B43965">
      <w:pPr>
        <w:pStyle w:val="ListParagraph"/>
        <w:numPr>
          <w:ilvl w:val="0"/>
          <w:numId w:val="5"/>
        </w:numPr>
        <w:rPr>
          <w:sz w:val="28"/>
          <w:szCs w:val="28"/>
        </w:rPr>
      </w:pPr>
      <w:r>
        <w:rPr>
          <w:sz w:val="28"/>
          <w:szCs w:val="28"/>
        </w:rPr>
        <w:t>The appearance would improve the surrounding community.</w:t>
      </w:r>
    </w:p>
    <w:p w14:paraId="2F9C1EF0" w14:textId="77777777" w:rsidR="00B43965" w:rsidRDefault="00B43965" w:rsidP="00B43965">
      <w:pPr>
        <w:pStyle w:val="ListParagraph"/>
        <w:numPr>
          <w:ilvl w:val="0"/>
          <w:numId w:val="5"/>
        </w:numPr>
        <w:rPr>
          <w:sz w:val="28"/>
          <w:szCs w:val="28"/>
        </w:rPr>
      </w:pPr>
      <w:r>
        <w:rPr>
          <w:sz w:val="28"/>
          <w:szCs w:val="28"/>
        </w:rPr>
        <w:t>It would provide pet protection from Coyotes</w:t>
      </w:r>
    </w:p>
    <w:p w14:paraId="135B9D2E" w14:textId="77777777" w:rsidR="00B43965" w:rsidRDefault="00B43965" w:rsidP="00B43965">
      <w:pPr>
        <w:pStyle w:val="ListParagraph"/>
        <w:numPr>
          <w:ilvl w:val="0"/>
          <w:numId w:val="5"/>
        </w:numPr>
        <w:rPr>
          <w:sz w:val="28"/>
          <w:szCs w:val="28"/>
        </w:rPr>
      </w:pPr>
      <w:r>
        <w:rPr>
          <w:sz w:val="28"/>
          <w:szCs w:val="28"/>
        </w:rPr>
        <w:t>It would provide security</w:t>
      </w:r>
    </w:p>
    <w:p w14:paraId="3CA9A5D5" w14:textId="77777777" w:rsidR="00B43965" w:rsidRDefault="00B43965" w:rsidP="00B43965">
      <w:pPr>
        <w:pStyle w:val="ListParagraph"/>
        <w:numPr>
          <w:ilvl w:val="0"/>
          <w:numId w:val="5"/>
        </w:numPr>
        <w:rPr>
          <w:sz w:val="28"/>
          <w:szCs w:val="28"/>
        </w:rPr>
      </w:pPr>
      <w:r>
        <w:rPr>
          <w:sz w:val="28"/>
          <w:szCs w:val="28"/>
        </w:rPr>
        <w:t>It would be of superior materials and design</w:t>
      </w:r>
    </w:p>
    <w:p w14:paraId="534BB817" w14:textId="77777777" w:rsidR="00B43965" w:rsidRDefault="00B43965" w:rsidP="00B43965">
      <w:pPr>
        <w:pStyle w:val="ListParagraph"/>
        <w:numPr>
          <w:ilvl w:val="0"/>
          <w:numId w:val="5"/>
        </w:numPr>
        <w:rPr>
          <w:sz w:val="28"/>
          <w:szCs w:val="28"/>
        </w:rPr>
      </w:pPr>
      <w:r>
        <w:rPr>
          <w:sz w:val="28"/>
          <w:szCs w:val="28"/>
        </w:rPr>
        <w:t>House looks better than originally</w:t>
      </w:r>
    </w:p>
    <w:p w14:paraId="1AE230C9" w14:textId="77777777" w:rsidR="00B43965" w:rsidRPr="00511075" w:rsidRDefault="00B43965" w:rsidP="00511075">
      <w:pPr>
        <w:pStyle w:val="ListParagraph"/>
        <w:numPr>
          <w:ilvl w:val="0"/>
          <w:numId w:val="4"/>
        </w:numPr>
        <w:rPr>
          <w:sz w:val="28"/>
          <w:szCs w:val="28"/>
        </w:rPr>
      </w:pPr>
      <w:r w:rsidRPr="00511075">
        <w:rPr>
          <w:sz w:val="28"/>
          <w:szCs w:val="28"/>
        </w:rPr>
        <w:t>The ACC was unable to comment f</w:t>
      </w:r>
      <w:r w:rsidR="00511075" w:rsidRPr="00511075">
        <w:rPr>
          <w:sz w:val="28"/>
          <w:szCs w:val="28"/>
        </w:rPr>
        <w:t xml:space="preserve">or legal reasons. </w:t>
      </w:r>
    </w:p>
    <w:p w14:paraId="72764E1B" w14:textId="77777777" w:rsidR="00511075" w:rsidRDefault="00511075" w:rsidP="00511075">
      <w:pPr>
        <w:pStyle w:val="ListParagraph"/>
        <w:numPr>
          <w:ilvl w:val="0"/>
          <w:numId w:val="4"/>
        </w:numPr>
        <w:rPr>
          <w:sz w:val="28"/>
          <w:szCs w:val="28"/>
        </w:rPr>
      </w:pPr>
      <w:r>
        <w:rPr>
          <w:sz w:val="28"/>
          <w:szCs w:val="28"/>
        </w:rPr>
        <w:t>The petitioner began construction without a permit.</w:t>
      </w:r>
    </w:p>
    <w:p w14:paraId="3F9F5FC3" w14:textId="77777777" w:rsidR="00511075" w:rsidRDefault="00511075" w:rsidP="00511075">
      <w:pPr>
        <w:pStyle w:val="ListParagraph"/>
        <w:numPr>
          <w:ilvl w:val="0"/>
          <w:numId w:val="4"/>
        </w:numPr>
        <w:rPr>
          <w:sz w:val="28"/>
          <w:szCs w:val="28"/>
        </w:rPr>
      </w:pPr>
      <w:r>
        <w:rPr>
          <w:sz w:val="28"/>
          <w:szCs w:val="28"/>
        </w:rPr>
        <w:t>The project violates the</w:t>
      </w:r>
      <w:r w:rsidR="00700EDD">
        <w:rPr>
          <w:sz w:val="28"/>
          <w:szCs w:val="28"/>
        </w:rPr>
        <w:t xml:space="preserve"> Sea Pines</w:t>
      </w:r>
      <w:r>
        <w:rPr>
          <w:sz w:val="28"/>
          <w:szCs w:val="28"/>
        </w:rPr>
        <w:t xml:space="preserve"> </w:t>
      </w:r>
      <w:r>
        <w:rPr>
          <w:b/>
          <w:sz w:val="28"/>
          <w:szCs w:val="28"/>
        </w:rPr>
        <w:t xml:space="preserve">Subdivision Covenants* </w:t>
      </w:r>
      <w:r>
        <w:rPr>
          <w:sz w:val="28"/>
          <w:szCs w:val="28"/>
        </w:rPr>
        <w:t xml:space="preserve">for fencing.  Fencing is not permitted </w:t>
      </w:r>
      <w:r>
        <w:rPr>
          <w:sz w:val="28"/>
          <w:szCs w:val="28"/>
        </w:rPr>
        <w:lastRenderedPageBreak/>
        <w:t xml:space="preserve">forward of the front building line.  Therefore, the application was disapproved and referred to the Board. </w:t>
      </w:r>
    </w:p>
    <w:p w14:paraId="6029A2B7" w14:textId="77777777" w:rsidR="00511075" w:rsidRPr="00700EDD" w:rsidRDefault="00511075" w:rsidP="00700EDD">
      <w:pPr>
        <w:pStyle w:val="ListParagraph"/>
        <w:numPr>
          <w:ilvl w:val="0"/>
          <w:numId w:val="3"/>
        </w:numPr>
        <w:rPr>
          <w:sz w:val="28"/>
          <w:szCs w:val="28"/>
        </w:rPr>
      </w:pPr>
      <w:r w:rsidRPr="00700EDD">
        <w:rPr>
          <w:sz w:val="28"/>
          <w:szCs w:val="28"/>
        </w:rPr>
        <w:t xml:space="preserve"> 16019 Jessamine Street</w:t>
      </w:r>
    </w:p>
    <w:p w14:paraId="38542F62" w14:textId="77777777" w:rsidR="00700EDD" w:rsidRDefault="00700EDD" w:rsidP="00700EDD">
      <w:pPr>
        <w:pStyle w:val="ListParagraph"/>
        <w:numPr>
          <w:ilvl w:val="0"/>
          <w:numId w:val="6"/>
        </w:numPr>
        <w:rPr>
          <w:sz w:val="28"/>
          <w:szCs w:val="28"/>
        </w:rPr>
      </w:pPr>
      <w:r>
        <w:rPr>
          <w:sz w:val="28"/>
          <w:szCs w:val="28"/>
        </w:rPr>
        <w:t xml:space="preserve">The petitioner wanted to know why his front yard </w:t>
      </w:r>
      <w:r w:rsidR="00622EA0">
        <w:rPr>
          <w:sz w:val="28"/>
          <w:szCs w:val="28"/>
        </w:rPr>
        <w:t>side property</w:t>
      </w:r>
      <w:r>
        <w:rPr>
          <w:sz w:val="28"/>
          <w:szCs w:val="28"/>
        </w:rPr>
        <w:t xml:space="preserve"> line fencing project was not approved when the opposite property line has a fence identical to the proposed project.</w:t>
      </w:r>
    </w:p>
    <w:p w14:paraId="10AA8178" w14:textId="77777777" w:rsidR="00700EDD" w:rsidRDefault="00700EDD" w:rsidP="00700EDD">
      <w:pPr>
        <w:pStyle w:val="ListParagraph"/>
        <w:numPr>
          <w:ilvl w:val="0"/>
          <w:numId w:val="6"/>
        </w:numPr>
        <w:rPr>
          <w:sz w:val="28"/>
          <w:szCs w:val="28"/>
        </w:rPr>
      </w:pPr>
      <w:r>
        <w:rPr>
          <w:sz w:val="28"/>
          <w:szCs w:val="28"/>
        </w:rPr>
        <w:t>The petitioner presented approximately 10 photos of similar fencing in Sea Pines subdivision.</w:t>
      </w:r>
    </w:p>
    <w:p w14:paraId="78359B47" w14:textId="77777777" w:rsidR="00700EDD" w:rsidRDefault="00700EDD" w:rsidP="00700EDD">
      <w:pPr>
        <w:pStyle w:val="ListParagraph"/>
        <w:numPr>
          <w:ilvl w:val="0"/>
          <w:numId w:val="6"/>
        </w:numPr>
        <w:rPr>
          <w:sz w:val="28"/>
          <w:szCs w:val="28"/>
        </w:rPr>
      </w:pPr>
      <w:r>
        <w:rPr>
          <w:sz w:val="28"/>
          <w:szCs w:val="28"/>
        </w:rPr>
        <w:t>Project was not approved as fencing is not permitted by Sea Pines Subdivision Covenant forward of the forward building face.</w:t>
      </w:r>
    </w:p>
    <w:p w14:paraId="3B92E5F5" w14:textId="77777777" w:rsidR="00700EDD" w:rsidRDefault="00700EDD" w:rsidP="00700EDD">
      <w:pPr>
        <w:pStyle w:val="ListParagraph"/>
        <w:numPr>
          <w:ilvl w:val="0"/>
          <w:numId w:val="6"/>
        </w:numPr>
        <w:rPr>
          <w:sz w:val="28"/>
          <w:szCs w:val="28"/>
        </w:rPr>
      </w:pPr>
      <w:r>
        <w:rPr>
          <w:sz w:val="28"/>
          <w:szCs w:val="28"/>
        </w:rPr>
        <w:t>The matter was referred directly to the Board, as an ACC variance request would have been on the same basis.</w:t>
      </w:r>
    </w:p>
    <w:p w14:paraId="0D8CC8E4" w14:textId="77777777" w:rsidR="00622EA0" w:rsidRDefault="00622EA0" w:rsidP="00622EA0">
      <w:pPr>
        <w:pStyle w:val="ListParagraph"/>
        <w:ind w:left="1800"/>
        <w:rPr>
          <w:sz w:val="28"/>
          <w:szCs w:val="28"/>
        </w:rPr>
      </w:pPr>
    </w:p>
    <w:p w14:paraId="6D0380FB" w14:textId="77777777" w:rsidR="00700EDD" w:rsidRPr="00700EDD" w:rsidRDefault="00700EDD" w:rsidP="00700EDD">
      <w:pPr>
        <w:pStyle w:val="ListParagraph"/>
        <w:numPr>
          <w:ilvl w:val="0"/>
          <w:numId w:val="3"/>
        </w:numPr>
        <w:rPr>
          <w:sz w:val="28"/>
          <w:szCs w:val="28"/>
        </w:rPr>
      </w:pPr>
      <w:r w:rsidRPr="00700EDD">
        <w:rPr>
          <w:sz w:val="28"/>
          <w:szCs w:val="28"/>
        </w:rPr>
        <w:t>13813 Halyard</w:t>
      </w:r>
    </w:p>
    <w:p w14:paraId="3A781931" w14:textId="77777777" w:rsidR="00700EDD" w:rsidRDefault="00700EDD" w:rsidP="00700EDD">
      <w:pPr>
        <w:pStyle w:val="ListParagraph"/>
        <w:numPr>
          <w:ilvl w:val="0"/>
          <w:numId w:val="7"/>
        </w:numPr>
        <w:rPr>
          <w:sz w:val="28"/>
          <w:szCs w:val="28"/>
        </w:rPr>
      </w:pPr>
      <w:r>
        <w:rPr>
          <w:sz w:val="28"/>
          <w:szCs w:val="28"/>
        </w:rPr>
        <w:t xml:space="preserve">The petitioners requested a variance for a fence panel attached to Pergola support posts on the east side property line that was approximately 10 foot tall instead of the Subdivision Covenant dictated 6 feet.  </w:t>
      </w:r>
    </w:p>
    <w:p w14:paraId="2C6B37F5" w14:textId="77777777" w:rsidR="00700EDD" w:rsidRDefault="00700EDD" w:rsidP="00700EDD">
      <w:pPr>
        <w:pStyle w:val="ListParagraph"/>
        <w:numPr>
          <w:ilvl w:val="0"/>
          <w:numId w:val="7"/>
        </w:numPr>
        <w:rPr>
          <w:sz w:val="28"/>
          <w:szCs w:val="28"/>
        </w:rPr>
      </w:pPr>
      <w:r>
        <w:rPr>
          <w:sz w:val="28"/>
          <w:szCs w:val="28"/>
        </w:rPr>
        <w:t xml:space="preserve">The variance was denied. </w:t>
      </w:r>
    </w:p>
    <w:p w14:paraId="284E6C99" w14:textId="77777777" w:rsidR="00700EDD" w:rsidRDefault="00700EDD" w:rsidP="00700EDD">
      <w:pPr>
        <w:pStyle w:val="ListParagraph"/>
        <w:numPr>
          <w:ilvl w:val="0"/>
          <w:numId w:val="7"/>
        </w:numPr>
        <w:rPr>
          <w:sz w:val="28"/>
          <w:szCs w:val="28"/>
        </w:rPr>
      </w:pPr>
      <w:r>
        <w:rPr>
          <w:sz w:val="28"/>
          <w:szCs w:val="28"/>
        </w:rPr>
        <w:t xml:space="preserve">The Pergola and the Deck were approved.  However, the center support pergola support post on the fence is to be </w:t>
      </w:r>
      <w:r w:rsidR="00622EA0">
        <w:rPr>
          <w:sz w:val="28"/>
          <w:szCs w:val="28"/>
        </w:rPr>
        <w:t>removed,</w:t>
      </w:r>
      <w:r>
        <w:rPr>
          <w:sz w:val="28"/>
          <w:szCs w:val="28"/>
        </w:rPr>
        <w:t xml:space="preserve"> as it serves no purpose without the fence panel.</w:t>
      </w:r>
    </w:p>
    <w:p w14:paraId="63A90511" w14:textId="77777777" w:rsidR="00700EDD" w:rsidRDefault="00700EDD" w:rsidP="00700EDD">
      <w:pPr>
        <w:pStyle w:val="ListParagraph"/>
        <w:numPr>
          <w:ilvl w:val="0"/>
          <w:numId w:val="7"/>
        </w:numPr>
        <w:rPr>
          <w:sz w:val="28"/>
          <w:szCs w:val="28"/>
        </w:rPr>
      </w:pPr>
      <w:r>
        <w:rPr>
          <w:sz w:val="28"/>
          <w:szCs w:val="28"/>
        </w:rPr>
        <w:t>The project did not have a permit prior to construction.  Construction was about half complete.</w:t>
      </w:r>
    </w:p>
    <w:p w14:paraId="6634550F" w14:textId="77777777" w:rsidR="00622EA0" w:rsidRDefault="00622EA0" w:rsidP="00622EA0">
      <w:pPr>
        <w:pStyle w:val="ListParagraph"/>
        <w:ind w:left="1840"/>
        <w:rPr>
          <w:sz w:val="28"/>
          <w:szCs w:val="28"/>
        </w:rPr>
      </w:pPr>
    </w:p>
    <w:p w14:paraId="00B01245" w14:textId="77777777" w:rsidR="00622EA0" w:rsidRPr="00622EA0" w:rsidRDefault="00622EA0" w:rsidP="00622EA0">
      <w:pPr>
        <w:pStyle w:val="ListParagraph"/>
        <w:numPr>
          <w:ilvl w:val="0"/>
          <w:numId w:val="3"/>
        </w:numPr>
        <w:rPr>
          <w:sz w:val="28"/>
          <w:szCs w:val="28"/>
        </w:rPr>
      </w:pPr>
      <w:r w:rsidRPr="00622EA0">
        <w:rPr>
          <w:sz w:val="28"/>
          <w:szCs w:val="28"/>
        </w:rPr>
        <w:t>14802 Highland Mist</w:t>
      </w:r>
    </w:p>
    <w:p w14:paraId="7DB9912B" w14:textId="77777777" w:rsidR="00622EA0" w:rsidRDefault="00622EA0" w:rsidP="00622EA0">
      <w:pPr>
        <w:pStyle w:val="ListParagraph"/>
        <w:numPr>
          <w:ilvl w:val="0"/>
          <w:numId w:val="8"/>
        </w:numPr>
        <w:rPr>
          <w:sz w:val="28"/>
          <w:szCs w:val="28"/>
        </w:rPr>
      </w:pPr>
      <w:r>
        <w:rPr>
          <w:sz w:val="28"/>
          <w:szCs w:val="28"/>
        </w:rPr>
        <w:t>The petitioner was present to see why his north side property line fence was disapproved.</w:t>
      </w:r>
    </w:p>
    <w:p w14:paraId="53030FFD" w14:textId="77777777" w:rsidR="00622EA0" w:rsidRDefault="00622EA0" w:rsidP="00622EA0">
      <w:pPr>
        <w:pStyle w:val="ListParagraph"/>
        <w:numPr>
          <w:ilvl w:val="0"/>
          <w:numId w:val="8"/>
        </w:numPr>
        <w:rPr>
          <w:sz w:val="28"/>
          <w:szCs w:val="28"/>
        </w:rPr>
      </w:pPr>
      <w:r>
        <w:rPr>
          <w:sz w:val="28"/>
          <w:szCs w:val="28"/>
        </w:rPr>
        <w:t>The petitioner believed he had verbal approval from the ACC from a previous meeting.</w:t>
      </w:r>
    </w:p>
    <w:p w14:paraId="37893B8C" w14:textId="77777777" w:rsidR="00622EA0" w:rsidRDefault="00622EA0" w:rsidP="00622EA0">
      <w:pPr>
        <w:pStyle w:val="ListParagraph"/>
        <w:numPr>
          <w:ilvl w:val="0"/>
          <w:numId w:val="8"/>
        </w:numPr>
        <w:rPr>
          <w:sz w:val="28"/>
          <w:szCs w:val="28"/>
        </w:rPr>
      </w:pPr>
      <w:r>
        <w:rPr>
          <w:sz w:val="28"/>
          <w:szCs w:val="28"/>
        </w:rPr>
        <w:t>The approval was denied at the Island Fairways Subdivision Covenants for this lot, in combination with City Code, allows a fence no higher than 4 feet in that location.</w:t>
      </w:r>
    </w:p>
    <w:p w14:paraId="26BE2D26" w14:textId="77777777" w:rsidR="00622EA0" w:rsidRDefault="00622EA0" w:rsidP="00622EA0">
      <w:pPr>
        <w:pStyle w:val="ListParagraph"/>
        <w:numPr>
          <w:ilvl w:val="0"/>
          <w:numId w:val="8"/>
        </w:numPr>
        <w:rPr>
          <w:sz w:val="28"/>
          <w:szCs w:val="28"/>
        </w:rPr>
      </w:pPr>
      <w:r>
        <w:rPr>
          <w:sz w:val="28"/>
          <w:szCs w:val="28"/>
        </w:rPr>
        <w:t>The matter is referred to the next Board meeting, as the issue is a Covenant matter.</w:t>
      </w:r>
    </w:p>
    <w:p w14:paraId="68D6C2A0" w14:textId="77777777" w:rsidR="00622EA0" w:rsidRPr="00622EA0" w:rsidRDefault="00622EA0" w:rsidP="00622EA0">
      <w:pPr>
        <w:pStyle w:val="ListParagraph"/>
        <w:numPr>
          <w:ilvl w:val="0"/>
          <w:numId w:val="3"/>
        </w:numPr>
        <w:rPr>
          <w:sz w:val="28"/>
          <w:szCs w:val="28"/>
        </w:rPr>
      </w:pPr>
      <w:r w:rsidRPr="00622EA0">
        <w:rPr>
          <w:sz w:val="28"/>
          <w:szCs w:val="28"/>
        </w:rPr>
        <w:lastRenderedPageBreak/>
        <w:t xml:space="preserve">Honey Homes </w:t>
      </w:r>
      <w:r w:rsidR="002C1992">
        <w:rPr>
          <w:sz w:val="28"/>
          <w:szCs w:val="28"/>
        </w:rPr>
        <w:t xml:space="preserve">- </w:t>
      </w:r>
      <w:proofErr w:type="spellStart"/>
      <w:r w:rsidR="002C1992">
        <w:rPr>
          <w:sz w:val="28"/>
          <w:szCs w:val="28"/>
        </w:rPr>
        <w:t>Andrear</w:t>
      </w:r>
      <w:proofErr w:type="spellEnd"/>
      <w:r w:rsidR="002C1992">
        <w:rPr>
          <w:sz w:val="28"/>
          <w:szCs w:val="28"/>
        </w:rPr>
        <w:t xml:space="preserve"> </w:t>
      </w:r>
      <w:proofErr w:type="spellStart"/>
      <w:r w:rsidR="002C1992">
        <w:rPr>
          <w:sz w:val="28"/>
          <w:szCs w:val="28"/>
        </w:rPr>
        <w:t>Gerhet</w:t>
      </w:r>
      <w:proofErr w:type="spellEnd"/>
    </w:p>
    <w:p w14:paraId="11F55A55" w14:textId="77777777" w:rsidR="002C1992" w:rsidRDefault="00622EA0" w:rsidP="002C1992">
      <w:pPr>
        <w:pStyle w:val="ListParagraph"/>
        <w:numPr>
          <w:ilvl w:val="0"/>
          <w:numId w:val="9"/>
        </w:numPr>
        <w:rPr>
          <w:sz w:val="28"/>
          <w:szCs w:val="28"/>
        </w:rPr>
      </w:pPr>
      <w:r>
        <w:rPr>
          <w:sz w:val="28"/>
          <w:szCs w:val="28"/>
        </w:rPr>
        <w:t>The home contractor expres</w:t>
      </w:r>
      <w:r w:rsidR="002C1992">
        <w:rPr>
          <w:sz w:val="28"/>
          <w:szCs w:val="28"/>
        </w:rPr>
        <w:t>sed concerns over the 1,000-</w:t>
      </w:r>
      <w:r>
        <w:rPr>
          <w:sz w:val="28"/>
          <w:szCs w:val="28"/>
        </w:rPr>
        <w:t xml:space="preserve">foot </w:t>
      </w:r>
      <w:r w:rsidR="002C1992">
        <w:rPr>
          <w:sz w:val="28"/>
          <w:szCs w:val="28"/>
        </w:rPr>
        <w:t xml:space="preserve">roof color and wall color design variation rule.  Since the committee was in the process of revising this to approximately 300 feet, the committee asked for feedback.  The contractor stated there would still be a problem with black roofs, which are currently popular.   The ACC stated it </w:t>
      </w:r>
      <w:proofErr w:type="gramStart"/>
      <w:r w:rsidR="002C1992">
        <w:rPr>
          <w:sz w:val="28"/>
          <w:szCs w:val="28"/>
        </w:rPr>
        <w:t>may</w:t>
      </w:r>
      <w:proofErr w:type="gramEnd"/>
      <w:r w:rsidR="002C1992">
        <w:rPr>
          <w:sz w:val="28"/>
          <w:szCs w:val="28"/>
        </w:rPr>
        <w:t xml:space="preserve"> consider a lesser restriction for black shingle roof and tile roofs, which have fewer color choices.</w:t>
      </w:r>
    </w:p>
    <w:p w14:paraId="0C971911" w14:textId="77777777" w:rsidR="002C1992" w:rsidRDefault="002C1992" w:rsidP="002C1992">
      <w:pPr>
        <w:pStyle w:val="ListParagraph"/>
        <w:ind w:left="1800"/>
        <w:rPr>
          <w:sz w:val="28"/>
          <w:szCs w:val="28"/>
        </w:rPr>
      </w:pPr>
    </w:p>
    <w:p w14:paraId="1BA95EC5" w14:textId="77777777" w:rsidR="002C1992" w:rsidRPr="002C1992" w:rsidRDefault="002C1992" w:rsidP="002C1992">
      <w:pPr>
        <w:pStyle w:val="ListParagraph"/>
        <w:numPr>
          <w:ilvl w:val="0"/>
          <w:numId w:val="3"/>
        </w:numPr>
        <w:rPr>
          <w:sz w:val="28"/>
          <w:szCs w:val="28"/>
        </w:rPr>
      </w:pPr>
      <w:r w:rsidRPr="002C1992">
        <w:rPr>
          <w:sz w:val="28"/>
          <w:szCs w:val="28"/>
        </w:rPr>
        <w:t>Nita Smith – General Member</w:t>
      </w:r>
    </w:p>
    <w:p w14:paraId="4BA56AE1" w14:textId="77777777" w:rsidR="00622EA0" w:rsidRDefault="002C1992" w:rsidP="002C1992">
      <w:pPr>
        <w:pStyle w:val="ListParagraph"/>
        <w:numPr>
          <w:ilvl w:val="0"/>
          <w:numId w:val="10"/>
        </w:numPr>
        <w:rPr>
          <w:sz w:val="28"/>
          <w:szCs w:val="28"/>
        </w:rPr>
      </w:pPr>
      <w:r>
        <w:rPr>
          <w:sz w:val="28"/>
          <w:szCs w:val="28"/>
        </w:rPr>
        <w:t>Nita expressed concerns over the maintenance of building sites and the need for fines.</w:t>
      </w:r>
    </w:p>
    <w:p w14:paraId="2402263D" w14:textId="77777777" w:rsidR="00B8654B" w:rsidRDefault="00B8654B" w:rsidP="00B8654B">
      <w:pPr>
        <w:pStyle w:val="ListParagraph"/>
        <w:ind w:left="1840"/>
        <w:rPr>
          <w:sz w:val="28"/>
          <w:szCs w:val="28"/>
        </w:rPr>
      </w:pPr>
    </w:p>
    <w:p w14:paraId="0181A63D" w14:textId="77777777" w:rsidR="002C1992" w:rsidRPr="00B8654B" w:rsidRDefault="002C1992" w:rsidP="00B8654B">
      <w:pPr>
        <w:pStyle w:val="ListParagraph"/>
        <w:numPr>
          <w:ilvl w:val="0"/>
          <w:numId w:val="3"/>
        </w:numPr>
        <w:rPr>
          <w:sz w:val="28"/>
          <w:szCs w:val="28"/>
        </w:rPr>
      </w:pPr>
      <w:r w:rsidRPr="00B8654B">
        <w:rPr>
          <w:sz w:val="28"/>
          <w:szCs w:val="28"/>
        </w:rPr>
        <w:t xml:space="preserve">14810 </w:t>
      </w:r>
      <w:proofErr w:type="spellStart"/>
      <w:r w:rsidRPr="00B8654B">
        <w:rPr>
          <w:sz w:val="28"/>
          <w:szCs w:val="28"/>
        </w:rPr>
        <w:t>Cobo</w:t>
      </w:r>
      <w:proofErr w:type="spellEnd"/>
      <w:r w:rsidRPr="00B8654B">
        <w:rPr>
          <w:sz w:val="28"/>
          <w:szCs w:val="28"/>
        </w:rPr>
        <w:t xml:space="preserve"> de Bara</w:t>
      </w:r>
      <w:r w:rsidR="00B8654B" w:rsidRPr="00B8654B">
        <w:rPr>
          <w:sz w:val="28"/>
          <w:szCs w:val="28"/>
        </w:rPr>
        <w:t xml:space="preserve"> </w:t>
      </w:r>
    </w:p>
    <w:p w14:paraId="65D32EDA" w14:textId="77777777" w:rsidR="00B8654B" w:rsidRDefault="00B8654B" w:rsidP="00B8654B">
      <w:pPr>
        <w:pStyle w:val="ListParagraph"/>
        <w:numPr>
          <w:ilvl w:val="0"/>
          <w:numId w:val="11"/>
        </w:numPr>
        <w:rPr>
          <w:sz w:val="28"/>
          <w:szCs w:val="28"/>
        </w:rPr>
      </w:pPr>
      <w:r>
        <w:rPr>
          <w:sz w:val="28"/>
          <w:szCs w:val="28"/>
        </w:rPr>
        <w:t xml:space="preserve">The general contractor and owner of the property </w:t>
      </w:r>
      <w:proofErr w:type="gramStart"/>
      <w:r>
        <w:rPr>
          <w:sz w:val="28"/>
          <w:szCs w:val="28"/>
        </w:rPr>
        <w:t>was</w:t>
      </w:r>
      <w:proofErr w:type="gramEnd"/>
      <w:r>
        <w:rPr>
          <w:sz w:val="28"/>
          <w:szCs w:val="28"/>
        </w:rPr>
        <w:t xml:space="preserve"> representing the deck and dock sub-contractor.  A new application was presented to replace one that had been not approved.  </w:t>
      </w:r>
    </w:p>
    <w:p w14:paraId="71B93FFA" w14:textId="77777777" w:rsidR="00B8654B" w:rsidRDefault="00B8654B" w:rsidP="00B8654B">
      <w:pPr>
        <w:pStyle w:val="ListParagraph"/>
        <w:numPr>
          <w:ilvl w:val="0"/>
          <w:numId w:val="11"/>
        </w:numPr>
        <w:rPr>
          <w:sz w:val="28"/>
          <w:szCs w:val="28"/>
        </w:rPr>
      </w:pPr>
      <w:r>
        <w:rPr>
          <w:sz w:val="28"/>
          <w:szCs w:val="28"/>
        </w:rPr>
        <w:t xml:space="preserve">This application requested a variance of the Subdivision Covenant Mooring Line from 10 feet to 13 feet.  The previous application design required 15 feet.  For the same reason, the newer application could not be approved.  </w:t>
      </w:r>
    </w:p>
    <w:p w14:paraId="6AD85CDE" w14:textId="77777777" w:rsidR="00B8654B" w:rsidRDefault="00B8654B" w:rsidP="00B8654B">
      <w:pPr>
        <w:pStyle w:val="ListParagraph"/>
        <w:numPr>
          <w:ilvl w:val="0"/>
          <w:numId w:val="11"/>
        </w:numPr>
        <w:rPr>
          <w:sz w:val="28"/>
          <w:szCs w:val="28"/>
        </w:rPr>
      </w:pPr>
      <w:r>
        <w:rPr>
          <w:sz w:val="28"/>
          <w:szCs w:val="28"/>
        </w:rPr>
        <w:t>This application also modified the stairway, which had not been approved in the original application.</w:t>
      </w:r>
    </w:p>
    <w:p w14:paraId="096FA504" w14:textId="77777777" w:rsidR="00B8654B" w:rsidRDefault="00B8654B" w:rsidP="00B8654B">
      <w:pPr>
        <w:pStyle w:val="ListParagraph"/>
        <w:numPr>
          <w:ilvl w:val="0"/>
          <w:numId w:val="11"/>
        </w:numPr>
        <w:rPr>
          <w:sz w:val="28"/>
          <w:szCs w:val="28"/>
        </w:rPr>
      </w:pPr>
      <w:r>
        <w:rPr>
          <w:sz w:val="28"/>
          <w:szCs w:val="28"/>
        </w:rPr>
        <w:t xml:space="preserve"> Due to Item 3, the matter is referred to the Board for the next Board meeting.  </w:t>
      </w:r>
    </w:p>
    <w:p w14:paraId="1B1A4161" w14:textId="77777777" w:rsidR="00B8654B" w:rsidRDefault="00B8654B" w:rsidP="00B8654B">
      <w:pPr>
        <w:pStyle w:val="ListParagraph"/>
        <w:numPr>
          <w:ilvl w:val="0"/>
          <w:numId w:val="11"/>
        </w:numPr>
        <w:rPr>
          <w:sz w:val="28"/>
          <w:szCs w:val="28"/>
        </w:rPr>
      </w:pPr>
      <w:r>
        <w:rPr>
          <w:sz w:val="28"/>
          <w:szCs w:val="28"/>
        </w:rPr>
        <w:t xml:space="preserve">The ACC supports a change to a 15-foot mooring line for all properties on </w:t>
      </w:r>
      <w:proofErr w:type="spellStart"/>
      <w:r>
        <w:rPr>
          <w:sz w:val="28"/>
          <w:szCs w:val="28"/>
        </w:rPr>
        <w:t>Cobo</w:t>
      </w:r>
      <w:proofErr w:type="spellEnd"/>
      <w:r>
        <w:rPr>
          <w:sz w:val="28"/>
          <w:szCs w:val="28"/>
        </w:rPr>
        <w:t xml:space="preserve"> de Bara with the caveat that 15-foot mooring line structures must not significantly affect access to a neighboring 10-foot mooring line boat dock/lift/ slip.</w:t>
      </w:r>
    </w:p>
    <w:p w14:paraId="594ADF2F" w14:textId="77777777" w:rsidR="008D241E" w:rsidRDefault="008D241E" w:rsidP="008D241E">
      <w:pPr>
        <w:pStyle w:val="ListParagraph"/>
        <w:ind w:left="1800"/>
        <w:rPr>
          <w:sz w:val="28"/>
          <w:szCs w:val="28"/>
        </w:rPr>
      </w:pPr>
    </w:p>
    <w:p w14:paraId="2860E9B7" w14:textId="77777777" w:rsidR="00052764" w:rsidRPr="00052764" w:rsidRDefault="00052764" w:rsidP="00052764">
      <w:pPr>
        <w:pStyle w:val="ListParagraph"/>
        <w:numPr>
          <w:ilvl w:val="0"/>
          <w:numId w:val="3"/>
        </w:numPr>
        <w:rPr>
          <w:sz w:val="28"/>
          <w:szCs w:val="28"/>
        </w:rPr>
      </w:pPr>
      <w:r w:rsidRPr="00052764">
        <w:rPr>
          <w:sz w:val="28"/>
          <w:szCs w:val="28"/>
        </w:rPr>
        <w:t xml:space="preserve">14810 </w:t>
      </w:r>
      <w:proofErr w:type="spellStart"/>
      <w:r w:rsidRPr="00052764">
        <w:rPr>
          <w:sz w:val="28"/>
          <w:szCs w:val="28"/>
        </w:rPr>
        <w:t>Cobo</w:t>
      </w:r>
      <w:proofErr w:type="spellEnd"/>
      <w:r w:rsidRPr="00052764">
        <w:rPr>
          <w:sz w:val="28"/>
          <w:szCs w:val="28"/>
        </w:rPr>
        <w:t xml:space="preserve"> de Bara – Ray </w:t>
      </w:r>
      <w:proofErr w:type="spellStart"/>
      <w:r w:rsidRPr="00052764">
        <w:rPr>
          <w:sz w:val="28"/>
          <w:szCs w:val="28"/>
        </w:rPr>
        <w:t>Morais</w:t>
      </w:r>
      <w:proofErr w:type="spellEnd"/>
      <w:r w:rsidRPr="00052764">
        <w:rPr>
          <w:sz w:val="28"/>
          <w:szCs w:val="28"/>
        </w:rPr>
        <w:t xml:space="preserve"> Senior</w:t>
      </w:r>
    </w:p>
    <w:p w14:paraId="28F2CA94" w14:textId="77777777" w:rsidR="00052764" w:rsidRDefault="00052764" w:rsidP="00052764">
      <w:pPr>
        <w:pStyle w:val="ListParagraph"/>
        <w:numPr>
          <w:ilvl w:val="0"/>
          <w:numId w:val="12"/>
        </w:numPr>
        <w:rPr>
          <w:sz w:val="28"/>
          <w:szCs w:val="28"/>
        </w:rPr>
      </w:pPr>
      <w:r>
        <w:rPr>
          <w:sz w:val="28"/>
          <w:szCs w:val="28"/>
        </w:rPr>
        <w:t xml:space="preserve">Ray lives next door to the west at 14806 </w:t>
      </w:r>
      <w:proofErr w:type="spellStart"/>
      <w:r>
        <w:rPr>
          <w:sz w:val="28"/>
          <w:szCs w:val="28"/>
        </w:rPr>
        <w:t>Cobo</w:t>
      </w:r>
      <w:proofErr w:type="spellEnd"/>
      <w:r>
        <w:rPr>
          <w:sz w:val="28"/>
          <w:szCs w:val="28"/>
        </w:rPr>
        <w:t xml:space="preserve"> de Bara.</w:t>
      </w:r>
    </w:p>
    <w:p w14:paraId="055252FB" w14:textId="77777777" w:rsidR="00052764" w:rsidRDefault="00052764" w:rsidP="00052764">
      <w:pPr>
        <w:pStyle w:val="ListParagraph"/>
        <w:numPr>
          <w:ilvl w:val="0"/>
          <w:numId w:val="12"/>
        </w:numPr>
        <w:rPr>
          <w:sz w:val="28"/>
          <w:szCs w:val="28"/>
        </w:rPr>
      </w:pPr>
      <w:r>
        <w:rPr>
          <w:sz w:val="28"/>
          <w:szCs w:val="28"/>
        </w:rPr>
        <w:t xml:space="preserve">Ray stated a number of problems with the current construction on 14810 </w:t>
      </w:r>
      <w:proofErr w:type="spellStart"/>
      <w:r>
        <w:rPr>
          <w:sz w:val="28"/>
          <w:szCs w:val="28"/>
        </w:rPr>
        <w:t>Cobo</w:t>
      </w:r>
      <w:proofErr w:type="spellEnd"/>
      <w:r>
        <w:rPr>
          <w:sz w:val="28"/>
          <w:szCs w:val="28"/>
        </w:rPr>
        <w:t xml:space="preserve"> de Bara.</w:t>
      </w:r>
    </w:p>
    <w:p w14:paraId="42461809" w14:textId="77777777" w:rsidR="008D241E" w:rsidRPr="008D241E" w:rsidRDefault="008D241E" w:rsidP="008D241E">
      <w:pPr>
        <w:rPr>
          <w:sz w:val="28"/>
          <w:szCs w:val="28"/>
        </w:rPr>
      </w:pPr>
    </w:p>
    <w:p w14:paraId="1614FB98" w14:textId="77777777" w:rsidR="008D241E" w:rsidRPr="008D241E" w:rsidRDefault="008D241E" w:rsidP="008D241E">
      <w:pPr>
        <w:pStyle w:val="ListParagraph"/>
        <w:ind w:left="1080"/>
        <w:rPr>
          <w:sz w:val="28"/>
          <w:szCs w:val="28"/>
        </w:rPr>
      </w:pPr>
    </w:p>
    <w:p w14:paraId="3E04C664" w14:textId="77777777" w:rsidR="00052764" w:rsidRDefault="00052764" w:rsidP="00052764">
      <w:pPr>
        <w:pStyle w:val="ListParagraph"/>
        <w:numPr>
          <w:ilvl w:val="0"/>
          <w:numId w:val="13"/>
        </w:numPr>
        <w:rPr>
          <w:sz w:val="28"/>
          <w:szCs w:val="28"/>
        </w:rPr>
      </w:pPr>
      <w:r>
        <w:rPr>
          <w:sz w:val="28"/>
          <w:szCs w:val="28"/>
        </w:rPr>
        <w:t>Length of time to construct has been 15 months instead of the required maximum of 9 months.</w:t>
      </w:r>
    </w:p>
    <w:p w14:paraId="583BD1CE" w14:textId="77777777" w:rsidR="00052764" w:rsidRDefault="00052764" w:rsidP="00052764">
      <w:pPr>
        <w:pStyle w:val="ListParagraph"/>
        <w:numPr>
          <w:ilvl w:val="0"/>
          <w:numId w:val="13"/>
        </w:numPr>
        <w:rPr>
          <w:sz w:val="28"/>
          <w:szCs w:val="28"/>
        </w:rPr>
      </w:pPr>
      <w:r>
        <w:rPr>
          <w:sz w:val="28"/>
          <w:szCs w:val="28"/>
        </w:rPr>
        <w:t>Originally there was no permit for the house</w:t>
      </w:r>
    </w:p>
    <w:p w14:paraId="09EC9FC2" w14:textId="77777777" w:rsidR="00052764" w:rsidRDefault="00052764" w:rsidP="00052764">
      <w:pPr>
        <w:pStyle w:val="ListParagraph"/>
        <w:numPr>
          <w:ilvl w:val="0"/>
          <w:numId w:val="13"/>
        </w:numPr>
        <w:rPr>
          <w:sz w:val="28"/>
          <w:szCs w:val="28"/>
        </w:rPr>
      </w:pPr>
      <w:r>
        <w:rPr>
          <w:sz w:val="28"/>
          <w:szCs w:val="28"/>
        </w:rPr>
        <w:t>Problems with height and size</w:t>
      </w:r>
    </w:p>
    <w:p w14:paraId="55B999BC" w14:textId="77777777" w:rsidR="00052764" w:rsidRDefault="00052764" w:rsidP="00052764">
      <w:pPr>
        <w:pStyle w:val="ListParagraph"/>
        <w:numPr>
          <w:ilvl w:val="0"/>
          <w:numId w:val="13"/>
        </w:numPr>
        <w:rPr>
          <w:sz w:val="28"/>
          <w:szCs w:val="28"/>
        </w:rPr>
      </w:pPr>
      <w:r>
        <w:rPr>
          <w:sz w:val="28"/>
          <w:szCs w:val="28"/>
        </w:rPr>
        <w:t>Rear retaining wall infringing on his property and reducing access to his foundation for maintenance</w:t>
      </w:r>
    </w:p>
    <w:p w14:paraId="4C4BAD58" w14:textId="77777777" w:rsidR="00052764" w:rsidRDefault="00052764" w:rsidP="00052764">
      <w:pPr>
        <w:pStyle w:val="ListParagraph"/>
        <w:numPr>
          <w:ilvl w:val="0"/>
          <w:numId w:val="13"/>
        </w:numPr>
        <w:rPr>
          <w:sz w:val="28"/>
          <w:szCs w:val="28"/>
        </w:rPr>
      </w:pPr>
      <w:r>
        <w:rPr>
          <w:sz w:val="28"/>
          <w:szCs w:val="28"/>
        </w:rPr>
        <w:t>Poor lot maintenance throughout including the long term presence of a tar trailer</w:t>
      </w:r>
    </w:p>
    <w:p w14:paraId="0E45DFF7" w14:textId="77777777" w:rsidR="00052764" w:rsidRDefault="00052764" w:rsidP="00052764">
      <w:pPr>
        <w:pStyle w:val="ListParagraph"/>
        <w:numPr>
          <w:ilvl w:val="0"/>
          <w:numId w:val="13"/>
        </w:numPr>
        <w:rPr>
          <w:sz w:val="28"/>
          <w:szCs w:val="28"/>
        </w:rPr>
      </w:pPr>
      <w:r>
        <w:rPr>
          <w:sz w:val="28"/>
          <w:szCs w:val="28"/>
        </w:rPr>
        <w:t>Questions if deck height meets the Tesoro subdivision covenants</w:t>
      </w:r>
    </w:p>
    <w:p w14:paraId="29ADB5CA" w14:textId="77777777" w:rsidR="008D241E" w:rsidRDefault="00052764" w:rsidP="008D241E">
      <w:pPr>
        <w:pStyle w:val="ListParagraph"/>
        <w:numPr>
          <w:ilvl w:val="0"/>
          <w:numId w:val="13"/>
        </w:numPr>
        <w:rPr>
          <w:sz w:val="28"/>
          <w:szCs w:val="28"/>
        </w:rPr>
      </w:pPr>
      <w:r>
        <w:rPr>
          <w:sz w:val="28"/>
          <w:szCs w:val="28"/>
        </w:rPr>
        <w:t>Concerns about possible drainage issues</w:t>
      </w:r>
    </w:p>
    <w:p w14:paraId="0823BC8F" w14:textId="77777777" w:rsidR="008D241E" w:rsidRDefault="008D241E" w:rsidP="008D241E">
      <w:pPr>
        <w:pStyle w:val="ListParagraph"/>
        <w:ind w:left="2160"/>
        <w:rPr>
          <w:sz w:val="28"/>
          <w:szCs w:val="28"/>
        </w:rPr>
      </w:pPr>
    </w:p>
    <w:p w14:paraId="5E0579F0" w14:textId="77777777" w:rsidR="008D241E" w:rsidRPr="008D241E" w:rsidRDefault="008D241E" w:rsidP="008D241E">
      <w:pPr>
        <w:pStyle w:val="ListParagraph"/>
        <w:numPr>
          <w:ilvl w:val="0"/>
          <w:numId w:val="3"/>
        </w:numPr>
        <w:rPr>
          <w:sz w:val="28"/>
          <w:szCs w:val="28"/>
        </w:rPr>
      </w:pPr>
      <w:r w:rsidRPr="008D241E">
        <w:rPr>
          <w:sz w:val="28"/>
          <w:szCs w:val="28"/>
        </w:rPr>
        <w:t xml:space="preserve">Bridget Horan – 14814 </w:t>
      </w:r>
      <w:proofErr w:type="spellStart"/>
      <w:r w:rsidRPr="008D241E">
        <w:rPr>
          <w:sz w:val="28"/>
          <w:szCs w:val="28"/>
        </w:rPr>
        <w:t>Cobo</w:t>
      </w:r>
      <w:proofErr w:type="spellEnd"/>
      <w:r w:rsidRPr="008D241E">
        <w:rPr>
          <w:sz w:val="28"/>
          <w:szCs w:val="28"/>
        </w:rPr>
        <w:t xml:space="preserve"> de Bara</w:t>
      </w:r>
    </w:p>
    <w:p w14:paraId="1323CAAD" w14:textId="77777777" w:rsidR="008D241E" w:rsidRDefault="008D241E" w:rsidP="008D241E">
      <w:pPr>
        <w:pStyle w:val="ListParagraph"/>
        <w:numPr>
          <w:ilvl w:val="0"/>
          <w:numId w:val="14"/>
        </w:numPr>
        <w:rPr>
          <w:sz w:val="28"/>
          <w:szCs w:val="28"/>
        </w:rPr>
      </w:pPr>
      <w:r>
        <w:rPr>
          <w:sz w:val="28"/>
          <w:szCs w:val="28"/>
        </w:rPr>
        <w:t xml:space="preserve">Bridget lives just to east of 14810 </w:t>
      </w:r>
      <w:proofErr w:type="spellStart"/>
      <w:r>
        <w:rPr>
          <w:sz w:val="28"/>
          <w:szCs w:val="28"/>
        </w:rPr>
        <w:t>Cobo</w:t>
      </w:r>
      <w:proofErr w:type="spellEnd"/>
      <w:r>
        <w:rPr>
          <w:sz w:val="28"/>
          <w:szCs w:val="28"/>
        </w:rPr>
        <w:t xml:space="preserve"> de Bara, which is a house currently under construction, but nearing completion.</w:t>
      </w:r>
    </w:p>
    <w:p w14:paraId="5F230432" w14:textId="77777777" w:rsidR="008D241E" w:rsidRDefault="008D241E" w:rsidP="008D241E">
      <w:pPr>
        <w:pStyle w:val="ListParagraph"/>
        <w:numPr>
          <w:ilvl w:val="0"/>
          <w:numId w:val="14"/>
        </w:numPr>
        <w:rPr>
          <w:sz w:val="28"/>
          <w:szCs w:val="28"/>
        </w:rPr>
      </w:pPr>
      <w:r>
        <w:rPr>
          <w:sz w:val="28"/>
          <w:szCs w:val="28"/>
        </w:rPr>
        <w:t xml:space="preserve">She wanted to know what type of fencing she could construct to separate her property’s front yard from the 14810 </w:t>
      </w:r>
      <w:proofErr w:type="gramStart"/>
      <w:r>
        <w:rPr>
          <w:sz w:val="28"/>
          <w:szCs w:val="28"/>
        </w:rPr>
        <w:t>lot</w:t>
      </w:r>
      <w:proofErr w:type="gramEnd"/>
      <w:r>
        <w:rPr>
          <w:sz w:val="28"/>
          <w:szCs w:val="28"/>
        </w:rPr>
        <w:t>.</w:t>
      </w:r>
    </w:p>
    <w:p w14:paraId="5D64D897" w14:textId="77777777" w:rsidR="008D241E" w:rsidRDefault="008D241E" w:rsidP="008D241E">
      <w:pPr>
        <w:pStyle w:val="ListParagraph"/>
        <w:numPr>
          <w:ilvl w:val="0"/>
          <w:numId w:val="14"/>
        </w:numPr>
        <w:rPr>
          <w:sz w:val="28"/>
          <w:szCs w:val="28"/>
        </w:rPr>
      </w:pPr>
      <w:r>
        <w:rPr>
          <w:sz w:val="28"/>
          <w:szCs w:val="28"/>
        </w:rPr>
        <w:t>ACC member Tom Cable agreed to meet with her for a pre-application site inspection.</w:t>
      </w:r>
    </w:p>
    <w:p w14:paraId="00D5FE50" w14:textId="77777777" w:rsidR="005836AB" w:rsidRDefault="005836AB" w:rsidP="005836AB">
      <w:pPr>
        <w:pStyle w:val="ListParagraph"/>
        <w:ind w:left="1840"/>
        <w:rPr>
          <w:sz w:val="28"/>
          <w:szCs w:val="28"/>
        </w:rPr>
      </w:pPr>
    </w:p>
    <w:p w14:paraId="2C89F44B" w14:textId="77777777" w:rsidR="008D241E" w:rsidRDefault="008D241E" w:rsidP="008D241E">
      <w:pPr>
        <w:pStyle w:val="ListParagraph"/>
        <w:numPr>
          <w:ilvl w:val="0"/>
          <w:numId w:val="1"/>
        </w:numPr>
        <w:rPr>
          <w:sz w:val="28"/>
          <w:szCs w:val="28"/>
        </w:rPr>
      </w:pPr>
      <w:r w:rsidRPr="008D241E">
        <w:rPr>
          <w:sz w:val="28"/>
          <w:szCs w:val="28"/>
        </w:rPr>
        <w:t>Due</w:t>
      </w:r>
      <w:r w:rsidR="005836AB">
        <w:rPr>
          <w:sz w:val="28"/>
          <w:szCs w:val="28"/>
        </w:rPr>
        <w:t xml:space="preserve"> to</w:t>
      </w:r>
      <w:r w:rsidRPr="008D241E">
        <w:rPr>
          <w:sz w:val="28"/>
          <w:szCs w:val="28"/>
        </w:rPr>
        <w:t xml:space="preserve"> the time required to</w:t>
      </w:r>
      <w:r w:rsidR="005836AB">
        <w:rPr>
          <w:sz w:val="28"/>
          <w:szCs w:val="28"/>
        </w:rPr>
        <w:t xml:space="preserve"> hear member comments and petitions</w:t>
      </w:r>
      <w:r>
        <w:rPr>
          <w:sz w:val="28"/>
          <w:szCs w:val="28"/>
        </w:rPr>
        <w:t xml:space="preserve">, </w:t>
      </w:r>
      <w:r w:rsidRPr="008D241E">
        <w:rPr>
          <w:sz w:val="28"/>
          <w:szCs w:val="28"/>
        </w:rPr>
        <w:t>the remaining agenda items, including old business, new business, and the rules revision workshop were cancelled.</w:t>
      </w:r>
    </w:p>
    <w:p w14:paraId="436DA1B0" w14:textId="77777777" w:rsidR="005836AB" w:rsidRPr="008D241E" w:rsidRDefault="005836AB" w:rsidP="005836AB">
      <w:pPr>
        <w:pStyle w:val="ListParagraph"/>
        <w:ind w:left="1080"/>
        <w:rPr>
          <w:sz w:val="28"/>
          <w:szCs w:val="28"/>
        </w:rPr>
      </w:pPr>
    </w:p>
    <w:p w14:paraId="5FE0A401" w14:textId="77777777" w:rsidR="008D241E" w:rsidRDefault="008D241E" w:rsidP="008D241E">
      <w:pPr>
        <w:pStyle w:val="ListParagraph"/>
        <w:numPr>
          <w:ilvl w:val="0"/>
          <w:numId w:val="1"/>
        </w:numPr>
        <w:rPr>
          <w:sz w:val="28"/>
          <w:szCs w:val="28"/>
        </w:rPr>
      </w:pPr>
      <w:r>
        <w:rPr>
          <w:sz w:val="28"/>
          <w:szCs w:val="28"/>
        </w:rPr>
        <w:t>A rules revision works shop was scheduled for December 5, 2018 at 4:00 PM.</w:t>
      </w:r>
      <w:r w:rsidR="005836AB">
        <w:rPr>
          <w:sz w:val="28"/>
          <w:szCs w:val="28"/>
        </w:rPr>
        <w:t xml:space="preserve">  Location is to be announced.</w:t>
      </w:r>
    </w:p>
    <w:p w14:paraId="4800B266" w14:textId="77777777" w:rsidR="005836AB" w:rsidRPr="005836AB" w:rsidRDefault="005836AB" w:rsidP="005836AB">
      <w:pPr>
        <w:rPr>
          <w:sz w:val="28"/>
          <w:szCs w:val="28"/>
        </w:rPr>
      </w:pPr>
    </w:p>
    <w:p w14:paraId="5DC8CC71" w14:textId="77777777" w:rsidR="005836AB" w:rsidRDefault="005836AB" w:rsidP="005836AB">
      <w:pPr>
        <w:pStyle w:val="ListParagraph"/>
        <w:ind w:left="1080"/>
        <w:rPr>
          <w:sz w:val="28"/>
          <w:szCs w:val="28"/>
        </w:rPr>
      </w:pPr>
    </w:p>
    <w:p w14:paraId="7B57FFA3" w14:textId="77777777" w:rsidR="005836AB" w:rsidRDefault="005836AB" w:rsidP="008D241E">
      <w:pPr>
        <w:pStyle w:val="ListParagraph"/>
        <w:numPr>
          <w:ilvl w:val="0"/>
          <w:numId w:val="1"/>
        </w:numPr>
        <w:rPr>
          <w:sz w:val="28"/>
          <w:szCs w:val="28"/>
        </w:rPr>
      </w:pPr>
      <w:r>
        <w:rPr>
          <w:sz w:val="28"/>
          <w:szCs w:val="28"/>
        </w:rPr>
        <w:t>The next ACC meeting was scheduled for December 19, 2018 at 5:30 at the POA office.</w:t>
      </w:r>
    </w:p>
    <w:p w14:paraId="79F70254" w14:textId="77777777" w:rsidR="005836AB" w:rsidRDefault="005836AB" w:rsidP="005836AB">
      <w:pPr>
        <w:pStyle w:val="ListParagraph"/>
        <w:ind w:left="1080"/>
        <w:rPr>
          <w:sz w:val="28"/>
          <w:szCs w:val="28"/>
        </w:rPr>
      </w:pPr>
    </w:p>
    <w:p w14:paraId="142142EF" w14:textId="77777777" w:rsidR="005836AB" w:rsidRPr="008D241E" w:rsidRDefault="005836AB" w:rsidP="008D241E">
      <w:pPr>
        <w:pStyle w:val="ListParagraph"/>
        <w:numPr>
          <w:ilvl w:val="0"/>
          <w:numId w:val="1"/>
        </w:numPr>
        <w:rPr>
          <w:sz w:val="28"/>
          <w:szCs w:val="28"/>
        </w:rPr>
      </w:pPr>
      <w:r>
        <w:rPr>
          <w:sz w:val="28"/>
          <w:szCs w:val="28"/>
        </w:rPr>
        <w:t>Adjournment – The meeting was adjourned at approximately 8:00 PM.</w:t>
      </w:r>
    </w:p>
    <w:p w14:paraId="5B118C63" w14:textId="77777777" w:rsidR="00052764" w:rsidRPr="00052764" w:rsidRDefault="00052764" w:rsidP="00052764">
      <w:pPr>
        <w:rPr>
          <w:sz w:val="28"/>
          <w:szCs w:val="28"/>
        </w:rPr>
      </w:pPr>
    </w:p>
    <w:p w14:paraId="4B438955" w14:textId="77777777" w:rsidR="00700EDD" w:rsidRPr="00700EDD" w:rsidRDefault="00700EDD" w:rsidP="00700EDD">
      <w:pPr>
        <w:rPr>
          <w:sz w:val="28"/>
          <w:szCs w:val="28"/>
        </w:rPr>
      </w:pPr>
      <w:r>
        <w:rPr>
          <w:sz w:val="28"/>
          <w:szCs w:val="28"/>
        </w:rPr>
        <w:t xml:space="preserve">                   </w:t>
      </w:r>
    </w:p>
    <w:p w14:paraId="78F853C6" w14:textId="77777777" w:rsidR="00511075" w:rsidRPr="00511075" w:rsidRDefault="00511075" w:rsidP="00511075">
      <w:pPr>
        <w:ind w:left="1440"/>
        <w:rPr>
          <w:sz w:val="28"/>
          <w:szCs w:val="28"/>
        </w:rPr>
      </w:pPr>
    </w:p>
    <w:p w14:paraId="69B2C139" w14:textId="77777777" w:rsidR="00511075" w:rsidRPr="00511075" w:rsidRDefault="00511075" w:rsidP="00511075">
      <w:pPr>
        <w:pStyle w:val="ListParagraph"/>
        <w:ind w:left="1840"/>
        <w:rPr>
          <w:sz w:val="28"/>
          <w:szCs w:val="28"/>
        </w:rPr>
      </w:pPr>
      <w:r>
        <w:rPr>
          <w:b/>
          <w:sz w:val="28"/>
          <w:szCs w:val="28"/>
        </w:rPr>
        <w:t xml:space="preserve"> </w:t>
      </w:r>
    </w:p>
    <w:p w14:paraId="09AB8FF0" w14:textId="77777777" w:rsidR="005930C2" w:rsidRPr="005836AB" w:rsidRDefault="005930C2" w:rsidP="005836AB">
      <w:pPr>
        <w:rPr>
          <w:sz w:val="28"/>
          <w:szCs w:val="28"/>
        </w:rPr>
      </w:pPr>
    </w:p>
    <w:p w14:paraId="15BD90B4" w14:textId="77777777" w:rsidR="005930C2" w:rsidRDefault="005930C2">
      <w:pPr>
        <w:rPr>
          <w:sz w:val="28"/>
          <w:szCs w:val="28"/>
        </w:rPr>
      </w:pPr>
    </w:p>
    <w:p w14:paraId="24650ACE" w14:textId="77777777" w:rsidR="005930C2" w:rsidRDefault="005930C2">
      <w:pPr>
        <w:rPr>
          <w:sz w:val="28"/>
          <w:szCs w:val="28"/>
        </w:rPr>
      </w:pPr>
    </w:p>
    <w:p w14:paraId="535C4A44" w14:textId="77777777" w:rsidR="005930C2" w:rsidRDefault="005930C2">
      <w:pPr>
        <w:rPr>
          <w:sz w:val="28"/>
          <w:szCs w:val="28"/>
        </w:rPr>
      </w:pPr>
    </w:p>
    <w:p w14:paraId="1699ECD8" w14:textId="77777777" w:rsidR="005930C2" w:rsidRDefault="005930C2">
      <w:pPr>
        <w:rPr>
          <w:sz w:val="28"/>
          <w:szCs w:val="28"/>
        </w:rPr>
      </w:pPr>
    </w:p>
    <w:p w14:paraId="2A1FE1A7" w14:textId="77777777" w:rsidR="005930C2" w:rsidRDefault="005930C2">
      <w:pPr>
        <w:rPr>
          <w:sz w:val="28"/>
          <w:szCs w:val="28"/>
        </w:rPr>
      </w:pPr>
    </w:p>
    <w:p w14:paraId="24208C93" w14:textId="77777777" w:rsidR="005930C2" w:rsidRPr="005930C2" w:rsidRDefault="005930C2">
      <w:pPr>
        <w:rPr>
          <w:sz w:val="28"/>
          <w:szCs w:val="28"/>
        </w:rPr>
      </w:pPr>
    </w:p>
    <w:sectPr w:rsidR="005930C2" w:rsidRPr="005930C2" w:rsidSect="00FD3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9D6"/>
    <w:multiLevelType w:val="hybridMultilevel"/>
    <w:tmpl w:val="70DC4548"/>
    <w:lvl w:ilvl="0" w:tplc="6618017C">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342C45"/>
    <w:multiLevelType w:val="hybridMultilevel"/>
    <w:tmpl w:val="036E0DD8"/>
    <w:lvl w:ilvl="0" w:tplc="0598E2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F97552"/>
    <w:multiLevelType w:val="hybridMultilevel"/>
    <w:tmpl w:val="746E1A1C"/>
    <w:lvl w:ilvl="0" w:tplc="4808F012">
      <w:start w:val="1"/>
      <w:numFmt w:val="low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3">
    <w:nsid w:val="295A0F60"/>
    <w:multiLevelType w:val="hybridMultilevel"/>
    <w:tmpl w:val="A7366B02"/>
    <w:lvl w:ilvl="0" w:tplc="5F7C7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D32"/>
    <w:multiLevelType w:val="hybridMultilevel"/>
    <w:tmpl w:val="B89492C6"/>
    <w:lvl w:ilvl="0" w:tplc="9D6CB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470C80"/>
    <w:multiLevelType w:val="hybridMultilevel"/>
    <w:tmpl w:val="E43EDCFA"/>
    <w:lvl w:ilvl="0" w:tplc="D6AAD9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2420E2"/>
    <w:multiLevelType w:val="hybridMultilevel"/>
    <w:tmpl w:val="4EB85276"/>
    <w:lvl w:ilvl="0" w:tplc="E9DA0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B23EFC"/>
    <w:multiLevelType w:val="hybridMultilevel"/>
    <w:tmpl w:val="C4E07B86"/>
    <w:lvl w:ilvl="0" w:tplc="F1783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7C5E22"/>
    <w:multiLevelType w:val="hybridMultilevel"/>
    <w:tmpl w:val="A96C1064"/>
    <w:lvl w:ilvl="0" w:tplc="5AD06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A0378C"/>
    <w:multiLevelType w:val="hybridMultilevel"/>
    <w:tmpl w:val="08C24AEA"/>
    <w:lvl w:ilvl="0" w:tplc="DF8CC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5524FF"/>
    <w:multiLevelType w:val="hybridMultilevel"/>
    <w:tmpl w:val="F90A7C5E"/>
    <w:lvl w:ilvl="0" w:tplc="41D4C012">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8801273"/>
    <w:multiLevelType w:val="hybridMultilevel"/>
    <w:tmpl w:val="8E5E4F3E"/>
    <w:lvl w:ilvl="0" w:tplc="692E73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4F2DD8"/>
    <w:multiLevelType w:val="hybridMultilevel"/>
    <w:tmpl w:val="E7DEDDB4"/>
    <w:lvl w:ilvl="0" w:tplc="9A262AC4">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541217"/>
    <w:multiLevelType w:val="hybridMultilevel"/>
    <w:tmpl w:val="8A5C8168"/>
    <w:lvl w:ilvl="0" w:tplc="33A81524">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7"/>
  </w:num>
  <w:num w:numId="4">
    <w:abstractNumId w:val="12"/>
  </w:num>
  <w:num w:numId="5">
    <w:abstractNumId w:val="2"/>
  </w:num>
  <w:num w:numId="6">
    <w:abstractNumId w:val="11"/>
  </w:num>
  <w:num w:numId="7">
    <w:abstractNumId w:val="13"/>
  </w:num>
  <w:num w:numId="8">
    <w:abstractNumId w:val="8"/>
  </w:num>
  <w:num w:numId="9">
    <w:abstractNumId w:val="6"/>
  </w:num>
  <w:num w:numId="10">
    <w:abstractNumId w:val="0"/>
  </w:num>
  <w:num w:numId="11">
    <w:abstractNumId w:val="9"/>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C2"/>
    <w:rsid w:val="00052764"/>
    <w:rsid w:val="002C1992"/>
    <w:rsid w:val="00511075"/>
    <w:rsid w:val="005836AB"/>
    <w:rsid w:val="005930C2"/>
    <w:rsid w:val="00622EA0"/>
    <w:rsid w:val="00700EDD"/>
    <w:rsid w:val="008102BD"/>
    <w:rsid w:val="00840C5E"/>
    <w:rsid w:val="008D241E"/>
    <w:rsid w:val="00B43965"/>
    <w:rsid w:val="00B8654B"/>
    <w:rsid w:val="00D102F7"/>
    <w:rsid w:val="00FD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DB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850</Words>
  <Characters>4845</Characters>
  <Application>Microsoft Macintosh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Cable</dc:creator>
  <cp:keywords/>
  <dc:description/>
  <cp:lastModifiedBy>Tom Cable</cp:lastModifiedBy>
  <cp:revision>2</cp:revision>
  <cp:lastPrinted>2018-12-03T17:54:00Z</cp:lastPrinted>
  <dcterms:created xsi:type="dcterms:W3CDTF">2018-11-30T13:52:00Z</dcterms:created>
  <dcterms:modified xsi:type="dcterms:W3CDTF">2018-12-03T17:56:00Z</dcterms:modified>
</cp:coreProperties>
</file>